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1F" w:rsidRPr="00D41C66" w:rsidRDefault="00D41C66" w:rsidP="00D41C66">
      <w:pPr>
        <w:spacing w:line="480" w:lineRule="auto"/>
        <w:jc w:val="center"/>
        <w:rPr>
          <w:rFonts w:ascii="Times New Roman" w:hAnsi="Times New Roman" w:cs="Times New Roman"/>
          <w:sz w:val="24"/>
          <w:szCs w:val="24"/>
        </w:rPr>
      </w:pPr>
      <w:r w:rsidRPr="00D41C66">
        <w:rPr>
          <w:rFonts w:ascii="Times New Roman" w:hAnsi="Times New Roman" w:cs="Times New Roman"/>
          <w:sz w:val="24"/>
          <w:szCs w:val="24"/>
        </w:rPr>
        <w:t>Healthy relationships</w:t>
      </w:r>
    </w:p>
    <w:p w:rsidR="00055667" w:rsidRPr="00D41C66" w:rsidRDefault="00D41C66" w:rsidP="00D41C66">
      <w:pPr>
        <w:spacing w:line="480" w:lineRule="auto"/>
        <w:jc w:val="center"/>
        <w:rPr>
          <w:rFonts w:ascii="Times New Roman" w:hAnsi="Times New Roman" w:cs="Times New Roman"/>
          <w:sz w:val="24"/>
          <w:szCs w:val="24"/>
        </w:rPr>
      </w:pPr>
      <w:r w:rsidRPr="00D41C66">
        <w:rPr>
          <w:rFonts w:ascii="Times New Roman" w:hAnsi="Times New Roman" w:cs="Times New Roman"/>
          <w:sz w:val="24"/>
          <w:szCs w:val="24"/>
        </w:rPr>
        <w:t>Students ID</w:t>
      </w:r>
    </w:p>
    <w:p w:rsidR="00055667" w:rsidRPr="00D41C66" w:rsidRDefault="00D41C66" w:rsidP="00D41C66">
      <w:pPr>
        <w:spacing w:line="480" w:lineRule="auto"/>
        <w:jc w:val="center"/>
        <w:rPr>
          <w:rFonts w:ascii="Times New Roman" w:hAnsi="Times New Roman" w:cs="Times New Roman"/>
          <w:sz w:val="24"/>
          <w:szCs w:val="24"/>
        </w:rPr>
      </w:pPr>
      <w:r w:rsidRPr="00D41C66">
        <w:rPr>
          <w:rFonts w:ascii="Times New Roman" w:hAnsi="Times New Roman" w:cs="Times New Roman"/>
          <w:sz w:val="24"/>
          <w:szCs w:val="24"/>
        </w:rPr>
        <w:t>School of Affiliation</w:t>
      </w:r>
    </w:p>
    <w:p w:rsidR="00055667" w:rsidRPr="00D41C66" w:rsidRDefault="00D41C66" w:rsidP="00D41C66">
      <w:pPr>
        <w:spacing w:line="480" w:lineRule="auto"/>
        <w:jc w:val="center"/>
        <w:rPr>
          <w:rFonts w:ascii="Times New Roman" w:hAnsi="Times New Roman" w:cs="Times New Roman"/>
          <w:sz w:val="24"/>
          <w:szCs w:val="24"/>
        </w:rPr>
      </w:pPr>
      <w:r w:rsidRPr="00D41C66">
        <w:rPr>
          <w:rFonts w:ascii="Times New Roman" w:hAnsi="Times New Roman" w:cs="Times New Roman"/>
          <w:sz w:val="24"/>
          <w:szCs w:val="24"/>
        </w:rPr>
        <w:t>Date</w:t>
      </w:r>
    </w:p>
    <w:p w:rsidR="00055667" w:rsidRPr="00D41C66" w:rsidRDefault="00D41C66" w:rsidP="00D41C66">
      <w:pPr>
        <w:spacing w:line="480" w:lineRule="auto"/>
        <w:rPr>
          <w:rFonts w:ascii="Times New Roman" w:hAnsi="Times New Roman" w:cs="Times New Roman"/>
          <w:sz w:val="24"/>
          <w:szCs w:val="24"/>
        </w:rPr>
      </w:pPr>
      <w:r w:rsidRPr="00D41C66">
        <w:rPr>
          <w:rFonts w:ascii="Times New Roman" w:hAnsi="Times New Roman" w:cs="Times New Roman"/>
          <w:sz w:val="24"/>
          <w:szCs w:val="24"/>
        </w:rPr>
        <w:br w:type="page"/>
      </w:r>
    </w:p>
    <w:p w:rsidR="00055667" w:rsidRPr="00D41C66" w:rsidRDefault="00D41C66" w:rsidP="00D41C66">
      <w:pPr>
        <w:spacing w:line="480" w:lineRule="auto"/>
        <w:ind w:firstLine="720"/>
        <w:rPr>
          <w:rFonts w:ascii="Times New Roman" w:hAnsi="Times New Roman" w:cs="Times New Roman"/>
          <w:sz w:val="24"/>
          <w:szCs w:val="24"/>
        </w:rPr>
      </w:pPr>
      <w:r w:rsidRPr="00D41C66">
        <w:rPr>
          <w:rFonts w:ascii="Times New Roman" w:hAnsi="Times New Roman" w:cs="Times New Roman"/>
          <w:sz w:val="24"/>
          <w:szCs w:val="24"/>
        </w:rPr>
        <w:lastRenderedPageBreak/>
        <w:t xml:space="preserve">In a normal situation, unless there is rapport building with the other individual, it isn't easy to share an experience. Similarly, building a therapeutic relationship with a patient requires </w:t>
      </w:r>
      <w:r w:rsidRPr="00D41C66">
        <w:rPr>
          <w:rFonts w:ascii="Times New Roman" w:hAnsi="Times New Roman" w:cs="Times New Roman"/>
          <w:sz w:val="24"/>
          <w:szCs w:val="24"/>
        </w:rPr>
        <w:t>the medical practi</w:t>
      </w:r>
      <w:r w:rsidR="00550B80" w:rsidRPr="00D41C66">
        <w:rPr>
          <w:rFonts w:ascii="Times New Roman" w:hAnsi="Times New Roman" w:cs="Times New Roman"/>
          <w:sz w:val="24"/>
          <w:szCs w:val="24"/>
        </w:rPr>
        <w:t>ti</w:t>
      </w:r>
      <w:r w:rsidRPr="00D41C66">
        <w:rPr>
          <w:rFonts w:ascii="Times New Roman" w:hAnsi="Times New Roman" w:cs="Times New Roman"/>
          <w:sz w:val="24"/>
          <w:szCs w:val="24"/>
        </w:rPr>
        <w:t>oner to create an accommodating environment</w:t>
      </w:r>
      <w:r w:rsidR="00550B80" w:rsidRPr="00D41C66">
        <w:rPr>
          <w:rFonts w:ascii="Times New Roman" w:hAnsi="Times New Roman" w:cs="Times New Roman"/>
          <w:sz w:val="24"/>
          <w:szCs w:val="24"/>
        </w:rPr>
        <w:t xml:space="preserve"> (Bolsinger et al., 2020)</w:t>
      </w:r>
      <w:r w:rsidRPr="00D41C66">
        <w:rPr>
          <w:rFonts w:ascii="Times New Roman" w:hAnsi="Times New Roman" w:cs="Times New Roman"/>
          <w:sz w:val="24"/>
          <w:szCs w:val="24"/>
        </w:rPr>
        <w:t>. This happens through the practi</w:t>
      </w:r>
      <w:r w:rsidR="007F56F7" w:rsidRPr="00D41C66">
        <w:rPr>
          <w:rFonts w:ascii="Times New Roman" w:hAnsi="Times New Roman" w:cs="Times New Roman"/>
          <w:sz w:val="24"/>
          <w:szCs w:val="24"/>
        </w:rPr>
        <w:t>ti</w:t>
      </w:r>
      <w:r w:rsidRPr="00D41C66">
        <w:rPr>
          <w:rFonts w:ascii="Times New Roman" w:hAnsi="Times New Roman" w:cs="Times New Roman"/>
          <w:sz w:val="24"/>
          <w:szCs w:val="24"/>
        </w:rPr>
        <w:t>oner being non-</w:t>
      </w:r>
      <w:r w:rsidR="007F56F7" w:rsidRPr="00D41C66">
        <w:rPr>
          <w:rFonts w:ascii="Times New Roman" w:hAnsi="Times New Roman" w:cs="Times New Roman"/>
          <w:sz w:val="24"/>
          <w:szCs w:val="24"/>
        </w:rPr>
        <w:t>judgemental</w:t>
      </w:r>
      <w:r w:rsidRPr="00D41C66">
        <w:rPr>
          <w:rFonts w:ascii="Times New Roman" w:hAnsi="Times New Roman" w:cs="Times New Roman"/>
          <w:sz w:val="24"/>
          <w:szCs w:val="24"/>
        </w:rPr>
        <w:t>, showing feelings to the patient's informat</w:t>
      </w:r>
      <w:r>
        <w:rPr>
          <w:rFonts w:ascii="Times New Roman" w:hAnsi="Times New Roman" w:cs="Times New Roman"/>
          <w:sz w:val="24"/>
          <w:szCs w:val="24"/>
        </w:rPr>
        <w:t xml:space="preserve">ion, as well as sharing in the patient’s </w:t>
      </w:r>
      <w:r w:rsidRPr="00D41C66">
        <w:rPr>
          <w:rFonts w:ascii="Times New Roman" w:hAnsi="Times New Roman" w:cs="Times New Roman"/>
          <w:sz w:val="24"/>
          <w:szCs w:val="24"/>
        </w:rPr>
        <w:t>experience. When a healthy envi</w:t>
      </w:r>
      <w:r w:rsidRPr="00D41C66">
        <w:rPr>
          <w:rFonts w:ascii="Times New Roman" w:hAnsi="Times New Roman" w:cs="Times New Roman"/>
          <w:sz w:val="24"/>
          <w:szCs w:val="24"/>
        </w:rPr>
        <w:t xml:space="preserve">ronment is </w:t>
      </w:r>
      <w:r w:rsidR="007F56F7" w:rsidRPr="00D41C66">
        <w:rPr>
          <w:rFonts w:ascii="Times New Roman" w:hAnsi="Times New Roman" w:cs="Times New Roman"/>
          <w:sz w:val="24"/>
          <w:szCs w:val="24"/>
        </w:rPr>
        <w:t>built</w:t>
      </w:r>
      <w:r w:rsidRPr="00D41C66">
        <w:rPr>
          <w:rFonts w:ascii="Times New Roman" w:hAnsi="Times New Roman" w:cs="Times New Roman"/>
          <w:sz w:val="24"/>
          <w:szCs w:val="24"/>
        </w:rPr>
        <w:t xml:space="preserve"> for the client, they are able to open up with more information that is deep inside them. This is necessary since it is difficult to understand an individual from outside looks. There is more than the label. Unless such an accommodating atm</w:t>
      </w:r>
      <w:r w:rsidRPr="00D41C66">
        <w:rPr>
          <w:rFonts w:ascii="Times New Roman" w:hAnsi="Times New Roman" w:cs="Times New Roman"/>
          <w:sz w:val="24"/>
          <w:szCs w:val="24"/>
        </w:rPr>
        <w:t>osphere is created, it is challenging for the person to share wh</w:t>
      </w:r>
      <w:r w:rsidR="008C759A" w:rsidRPr="00D41C66">
        <w:rPr>
          <w:rFonts w:ascii="Times New Roman" w:hAnsi="Times New Roman" w:cs="Times New Roman"/>
          <w:sz w:val="24"/>
          <w:szCs w:val="24"/>
        </w:rPr>
        <w:t xml:space="preserve">at is inside them. Further, patients who establish healthy relationships with their </w:t>
      </w:r>
      <w:r w:rsidR="007F56F7" w:rsidRPr="00D41C66">
        <w:rPr>
          <w:rFonts w:ascii="Times New Roman" w:hAnsi="Times New Roman" w:cs="Times New Roman"/>
          <w:sz w:val="24"/>
          <w:szCs w:val="24"/>
        </w:rPr>
        <w:t>physicians</w:t>
      </w:r>
      <w:r w:rsidR="008C759A" w:rsidRPr="00D41C66">
        <w:rPr>
          <w:rFonts w:ascii="Times New Roman" w:hAnsi="Times New Roman" w:cs="Times New Roman"/>
          <w:sz w:val="24"/>
          <w:szCs w:val="24"/>
        </w:rPr>
        <w:t xml:space="preserve"> are likely to be more satisfied with the care provided and are able to monitor their medical problems better. This results in such patients proving improved healthy standards</w:t>
      </w:r>
      <w:r>
        <w:rPr>
          <w:rFonts w:ascii="Times New Roman" w:hAnsi="Times New Roman" w:cs="Times New Roman"/>
          <w:sz w:val="24"/>
          <w:szCs w:val="24"/>
        </w:rPr>
        <w:t xml:space="preserve"> for long</w:t>
      </w:r>
      <w:r w:rsidR="008C759A" w:rsidRPr="00D41C66">
        <w:rPr>
          <w:rFonts w:ascii="Times New Roman" w:hAnsi="Times New Roman" w:cs="Times New Roman"/>
          <w:sz w:val="24"/>
          <w:szCs w:val="24"/>
        </w:rPr>
        <w:t>. Practicing a healthy helping relationship in business leads to happy and satisfied customers. When you make the client comfortable, they will visit another time, and that creates loyalty.</w:t>
      </w:r>
    </w:p>
    <w:p w:rsidR="008C759A" w:rsidRPr="00D41C66" w:rsidRDefault="00D41C66" w:rsidP="00D41C66">
      <w:pPr>
        <w:spacing w:line="480" w:lineRule="auto"/>
        <w:ind w:firstLine="720"/>
        <w:rPr>
          <w:rFonts w:ascii="Times New Roman" w:hAnsi="Times New Roman" w:cs="Times New Roman"/>
          <w:sz w:val="24"/>
          <w:szCs w:val="24"/>
        </w:rPr>
      </w:pPr>
      <w:r w:rsidRPr="00D41C66">
        <w:rPr>
          <w:rFonts w:ascii="Times New Roman" w:hAnsi="Times New Roman" w:cs="Times New Roman"/>
          <w:sz w:val="24"/>
          <w:szCs w:val="24"/>
        </w:rPr>
        <w:t xml:space="preserve">Some of the factors that may result in an </w:t>
      </w:r>
      <w:r w:rsidR="007F56F7" w:rsidRPr="00D41C66">
        <w:rPr>
          <w:rFonts w:ascii="Times New Roman" w:hAnsi="Times New Roman" w:cs="Times New Roman"/>
          <w:sz w:val="24"/>
          <w:szCs w:val="24"/>
        </w:rPr>
        <w:t>unhealthy</w:t>
      </w:r>
      <w:r w:rsidRPr="00D41C66">
        <w:rPr>
          <w:rFonts w:ascii="Times New Roman" w:hAnsi="Times New Roman" w:cs="Times New Roman"/>
          <w:sz w:val="24"/>
          <w:szCs w:val="24"/>
        </w:rPr>
        <w:t xml:space="preserve"> helping relationshi</w:t>
      </w:r>
      <w:r>
        <w:rPr>
          <w:rFonts w:ascii="Times New Roman" w:hAnsi="Times New Roman" w:cs="Times New Roman"/>
          <w:sz w:val="24"/>
          <w:szCs w:val="24"/>
        </w:rPr>
        <w:t xml:space="preserve">p include the fear of judgment. </w:t>
      </w:r>
      <w:r w:rsidRPr="00D41C66">
        <w:rPr>
          <w:rFonts w:ascii="Times New Roman" w:hAnsi="Times New Roman" w:cs="Times New Roman"/>
          <w:sz w:val="24"/>
          <w:szCs w:val="24"/>
        </w:rPr>
        <w:t xml:space="preserve">It calls for </w:t>
      </w:r>
      <w:r>
        <w:rPr>
          <w:rFonts w:ascii="Times New Roman" w:hAnsi="Times New Roman" w:cs="Times New Roman"/>
          <w:sz w:val="24"/>
          <w:szCs w:val="24"/>
        </w:rPr>
        <w:t xml:space="preserve">courage for </w:t>
      </w:r>
      <w:r w:rsidRPr="00D41C66">
        <w:rPr>
          <w:rFonts w:ascii="Times New Roman" w:hAnsi="Times New Roman" w:cs="Times New Roman"/>
          <w:sz w:val="24"/>
          <w:szCs w:val="24"/>
        </w:rPr>
        <w:t>a person to express what is inside them, which most of</w:t>
      </w:r>
      <w:r w:rsidR="00550B80" w:rsidRPr="00D41C66">
        <w:rPr>
          <w:rFonts w:ascii="Times New Roman" w:hAnsi="Times New Roman" w:cs="Times New Roman"/>
          <w:sz w:val="24"/>
          <w:szCs w:val="24"/>
        </w:rPr>
        <w:t xml:space="preserve"> the time they are "hard" stories to reveal.  Unless a strong rapport is built, the client will always experience the fear of how the other person will perceive their story. The other individual may start making their </w:t>
      </w:r>
      <w:r w:rsidR="007F56F7" w:rsidRPr="00D41C66">
        <w:rPr>
          <w:rFonts w:ascii="Times New Roman" w:hAnsi="Times New Roman" w:cs="Times New Roman"/>
          <w:sz w:val="24"/>
          <w:szCs w:val="24"/>
        </w:rPr>
        <w:t>deductions, which</w:t>
      </w:r>
      <w:r w:rsidR="00550B80" w:rsidRPr="00D41C66">
        <w:rPr>
          <w:rFonts w:ascii="Times New Roman" w:hAnsi="Times New Roman" w:cs="Times New Roman"/>
          <w:sz w:val="24"/>
          <w:szCs w:val="24"/>
        </w:rPr>
        <w:t xml:space="preserve"> is far from the truth of the client. The other limiting factor is the reluctance to seek treatment or help (Okamoto et al., 2019). Some individuals will never take a step of exposing their situation unless pushed for by others. T</w:t>
      </w:r>
      <w:r>
        <w:rPr>
          <w:rFonts w:ascii="Times New Roman" w:hAnsi="Times New Roman" w:cs="Times New Roman"/>
          <w:sz w:val="24"/>
          <w:szCs w:val="24"/>
        </w:rPr>
        <w:t>hat may be significantly limiting</w:t>
      </w:r>
      <w:r w:rsidR="00550B80" w:rsidRPr="00D41C66">
        <w:rPr>
          <w:rFonts w:ascii="Times New Roman" w:hAnsi="Times New Roman" w:cs="Times New Roman"/>
          <w:sz w:val="24"/>
          <w:szCs w:val="24"/>
        </w:rPr>
        <w:t xml:space="preserve"> in the sense that by the time the individual is being forced to look for assistance, the situation is already at its worst. Such reluctant individuals make it hard to form a therapeutic relationship</w:t>
      </w:r>
      <w:r>
        <w:rPr>
          <w:rFonts w:ascii="Times New Roman" w:hAnsi="Times New Roman" w:cs="Times New Roman"/>
          <w:sz w:val="24"/>
          <w:szCs w:val="24"/>
        </w:rPr>
        <w:t xml:space="preserve"> to be built</w:t>
      </w:r>
      <w:r w:rsidR="00550B80" w:rsidRPr="00D41C66">
        <w:rPr>
          <w:rFonts w:ascii="Times New Roman" w:hAnsi="Times New Roman" w:cs="Times New Roman"/>
          <w:sz w:val="24"/>
          <w:szCs w:val="24"/>
        </w:rPr>
        <w:t>.</w:t>
      </w:r>
    </w:p>
    <w:p w:rsidR="00D41C66" w:rsidRDefault="00D41C66" w:rsidP="00D41C66">
      <w:pPr>
        <w:spacing w:line="480" w:lineRule="auto"/>
        <w:rPr>
          <w:rFonts w:ascii="Times New Roman" w:hAnsi="Times New Roman" w:cs="Times New Roman"/>
          <w:sz w:val="24"/>
          <w:szCs w:val="24"/>
        </w:rPr>
      </w:pPr>
    </w:p>
    <w:p w:rsidR="00D41C66" w:rsidRDefault="00D41C66" w:rsidP="00D41C66">
      <w:pPr>
        <w:spacing w:line="480" w:lineRule="auto"/>
        <w:jc w:val="center"/>
        <w:rPr>
          <w:rFonts w:ascii="Times New Roman" w:hAnsi="Times New Roman" w:cs="Times New Roman"/>
          <w:sz w:val="24"/>
          <w:szCs w:val="24"/>
        </w:rPr>
      </w:pPr>
    </w:p>
    <w:p w:rsidR="00550B80" w:rsidRPr="00D41C66" w:rsidRDefault="00D41C66" w:rsidP="00D41C66">
      <w:pPr>
        <w:spacing w:line="480" w:lineRule="auto"/>
        <w:jc w:val="center"/>
        <w:rPr>
          <w:rFonts w:ascii="Times New Roman" w:hAnsi="Times New Roman" w:cs="Times New Roman"/>
          <w:sz w:val="24"/>
          <w:szCs w:val="24"/>
        </w:rPr>
      </w:pPr>
      <w:r w:rsidRPr="00D41C66">
        <w:rPr>
          <w:rFonts w:ascii="Times New Roman" w:hAnsi="Times New Roman" w:cs="Times New Roman"/>
          <w:sz w:val="24"/>
          <w:szCs w:val="24"/>
        </w:rPr>
        <w:t>References</w:t>
      </w:r>
    </w:p>
    <w:p w:rsidR="00550B80" w:rsidRPr="00D41C66" w:rsidRDefault="00D41C66" w:rsidP="00D41C66">
      <w:pPr>
        <w:spacing w:line="480" w:lineRule="auto"/>
        <w:ind w:left="720" w:hanging="720"/>
        <w:rPr>
          <w:rFonts w:ascii="Times New Roman" w:hAnsi="Times New Roman" w:cs="Times New Roman"/>
          <w:sz w:val="24"/>
          <w:szCs w:val="24"/>
          <w:shd w:val="clear" w:color="auto" w:fill="FFFFFF"/>
        </w:rPr>
      </w:pPr>
      <w:r w:rsidRPr="00D41C66">
        <w:rPr>
          <w:rFonts w:ascii="Times New Roman" w:hAnsi="Times New Roman" w:cs="Times New Roman"/>
          <w:sz w:val="24"/>
          <w:szCs w:val="24"/>
          <w:shd w:val="clear" w:color="auto" w:fill="FFFFFF"/>
        </w:rPr>
        <w:t>Bolsinger, J., Jaeger, M., Hoff, P., &amp; Theodoridou, A. (2020). Challenges and opportunities in building and maintaining a good therape</w:t>
      </w:r>
      <w:r w:rsidRPr="00D41C66">
        <w:rPr>
          <w:rFonts w:ascii="Times New Roman" w:hAnsi="Times New Roman" w:cs="Times New Roman"/>
          <w:sz w:val="24"/>
          <w:szCs w:val="24"/>
          <w:shd w:val="clear" w:color="auto" w:fill="FFFFFF"/>
        </w:rPr>
        <w:t>utic relationship in acute psychiatric settings: A narrative review. </w:t>
      </w:r>
      <w:r w:rsidRPr="00D41C66">
        <w:rPr>
          <w:rFonts w:ascii="Times New Roman" w:hAnsi="Times New Roman" w:cs="Times New Roman"/>
          <w:i/>
          <w:iCs/>
          <w:sz w:val="24"/>
          <w:szCs w:val="24"/>
          <w:shd w:val="clear" w:color="auto" w:fill="FFFFFF"/>
        </w:rPr>
        <w:t>Frontiers in psychiatry</w:t>
      </w:r>
      <w:r w:rsidRPr="00D41C66">
        <w:rPr>
          <w:rFonts w:ascii="Times New Roman" w:hAnsi="Times New Roman" w:cs="Times New Roman"/>
          <w:sz w:val="24"/>
          <w:szCs w:val="24"/>
          <w:shd w:val="clear" w:color="auto" w:fill="FFFFFF"/>
        </w:rPr>
        <w:t>, </w:t>
      </w:r>
      <w:r w:rsidRPr="00D41C66">
        <w:rPr>
          <w:rFonts w:ascii="Times New Roman" w:hAnsi="Times New Roman" w:cs="Times New Roman"/>
          <w:i/>
          <w:iCs/>
          <w:sz w:val="24"/>
          <w:szCs w:val="24"/>
          <w:shd w:val="clear" w:color="auto" w:fill="FFFFFF"/>
        </w:rPr>
        <w:t>10</w:t>
      </w:r>
      <w:r w:rsidRPr="00D41C66">
        <w:rPr>
          <w:rFonts w:ascii="Times New Roman" w:hAnsi="Times New Roman" w:cs="Times New Roman"/>
          <w:sz w:val="24"/>
          <w:szCs w:val="24"/>
          <w:shd w:val="clear" w:color="auto" w:fill="FFFFFF"/>
        </w:rPr>
        <w:t>, 965.</w:t>
      </w:r>
    </w:p>
    <w:p w:rsidR="00550B80" w:rsidRPr="00D41C66" w:rsidRDefault="00D41C66" w:rsidP="00D41C66">
      <w:pPr>
        <w:spacing w:line="480" w:lineRule="auto"/>
        <w:ind w:left="720" w:hanging="720"/>
        <w:rPr>
          <w:rFonts w:ascii="Times New Roman" w:hAnsi="Times New Roman" w:cs="Times New Roman"/>
          <w:sz w:val="24"/>
          <w:szCs w:val="24"/>
        </w:rPr>
      </w:pPr>
      <w:r w:rsidRPr="00D41C66">
        <w:rPr>
          <w:rFonts w:ascii="Times New Roman" w:hAnsi="Times New Roman" w:cs="Times New Roman"/>
          <w:sz w:val="24"/>
          <w:szCs w:val="24"/>
          <w:shd w:val="clear" w:color="auto" w:fill="FFFFFF"/>
        </w:rPr>
        <w:t>Okamoto, A., Dattilio, F. M., Dobson, K. S., &amp; Kazantzis, N. (2019). The therapeutic relationship in cognitive-behavioral therapy: Essential features and</w:t>
      </w:r>
      <w:r w:rsidRPr="00D41C66">
        <w:rPr>
          <w:rFonts w:ascii="Times New Roman" w:hAnsi="Times New Roman" w:cs="Times New Roman"/>
          <w:sz w:val="24"/>
          <w:szCs w:val="24"/>
          <w:shd w:val="clear" w:color="auto" w:fill="FFFFFF"/>
        </w:rPr>
        <w:t xml:space="preserve"> common challenges. </w:t>
      </w:r>
      <w:r w:rsidRPr="00D41C66">
        <w:rPr>
          <w:rFonts w:ascii="Times New Roman" w:hAnsi="Times New Roman" w:cs="Times New Roman"/>
          <w:i/>
          <w:iCs/>
          <w:sz w:val="24"/>
          <w:szCs w:val="24"/>
          <w:shd w:val="clear" w:color="auto" w:fill="FFFFFF"/>
        </w:rPr>
        <w:t>Practice Innovations</w:t>
      </w:r>
      <w:r w:rsidRPr="00D41C66">
        <w:rPr>
          <w:rFonts w:ascii="Times New Roman" w:hAnsi="Times New Roman" w:cs="Times New Roman"/>
          <w:sz w:val="24"/>
          <w:szCs w:val="24"/>
          <w:shd w:val="clear" w:color="auto" w:fill="FFFFFF"/>
        </w:rPr>
        <w:t>, </w:t>
      </w:r>
      <w:r w:rsidRPr="00D41C66">
        <w:rPr>
          <w:rFonts w:ascii="Times New Roman" w:hAnsi="Times New Roman" w:cs="Times New Roman"/>
          <w:i/>
          <w:iCs/>
          <w:sz w:val="24"/>
          <w:szCs w:val="24"/>
          <w:shd w:val="clear" w:color="auto" w:fill="FFFFFF"/>
        </w:rPr>
        <w:t>4</w:t>
      </w:r>
      <w:r w:rsidRPr="00D41C66">
        <w:rPr>
          <w:rFonts w:ascii="Times New Roman" w:hAnsi="Times New Roman" w:cs="Times New Roman"/>
          <w:sz w:val="24"/>
          <w:szCs w:val="24"/>
          <w:shd w:val="clear" w:color="auto" w:fill="FFFFFF"/>
        </w:rPr>
        <w:t>(2), 112.</w:t>
      </w:r>
      <w:bookmarkStart w:id="0" w:name="_GoBack"/>
      <w:bookmarkEnd w:id="0"/>
    </w:p>
    <w:sectPr w:rsidR="00550B80" w:rsidRPr="00D41C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667"/>
    <w:rsid w:val="00055667"/>
    <w:rsid w:val="0034325A"/>
    <w:rsid w:val="00550B80"/>
    <w:rsid w:val="007F56F7"/>
    <w:rsid w:val="008C759A"/>
    <w:rsid w:val="008D6408"/>
    <w:rsid w:val="00CB7A31"/>
    <w:rsid w:val="00D41C66"/>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D6984"/>
  <w15:chartTrackingRefBased/>
  <w15:docId w15:val="{23BE55C4-A5A1-4B99-ADF5-1471173E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3</cp:revision>
  <dcterms:created xsi:type="dcterms:W3CDTF">2021-09-12T16:11:00Z</dcterms:created>
  <dcterms:modified xsi:type="dcterms:W3CDTF">2021-09-12T19:17:00Z</dcterms:modified>
</cp:coreProperties>
</file>